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971A" w14:textId="77777777" w:rsidR="00252D93" w:rsidRPr="00252D93" w:rsidRDefault="00252D93" w:rsidP="00252D9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252D9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Нормативные правовые и иные акты в сфере противодействия коррупции</w:t>
      </w:r>
    </w:p>
    <w:p w14:paraId="3BB48B4D" w14:textId="77777777" w:rsidR="00252D93" w:rsidRPr="00252D93" w:rsidRDefault="00252D93" w:rsidP="00252D9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252D93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05.07.2023</w:t>
      </w:r>
    </w:p>
    <w:p w14:paraId="1850CE0F" w14:textId="77777777" w:rsidR="00252D93" w:rsidRPr="00252D93" w:rsidRDefault="00252D93" w:rsidP="00252D93">
      <w:pPr>
        <w:shd w:val="clear" w:color="auto" w:fill="FFFFFF"/>
        <w:spacing w:after="225" w:line="315" w:lineRule="atLeast"/>
        <w:outlineLvl w:val="3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252D93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Международные документы</w:t>
      </w:r>
    </w:p>
    <w:p w14:paraId="6EFDDB0E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4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Конвенция Организации Объединенных Наций против коррупции</w:t>
        </w:r>
      </w:hyperlink>
    </w:p>
    <w:p w14:paraId="1BC99E7A" w14:textId="77777777" w:rsidR="00252D93" w:rsidRPr="00252D93" w:rsidRDefault="00252D93" w:rsidP="00252D93">
      <w:pPr>
        <w:shd w:val="clear" w:color="auto" w:fill="FFFFFF"/>
        <w:spacing w:before="375" w:after="225" w:line="315" w:lineRule="atLeast"/>
        <w:outlineLvl w:val="3"/>
        <w:rPr>
          <w:rFonts w:ascii="Arial" w:eastAsia="Times New Roman" w:hAnsi="Arial" w:cs="Arial"/>
          <w:color w:val="444444"/>
          <w:kern w:val="0"/>
          <w:sz w:val="21"/>
          <w:szCs w:val="21"/>
          <w:lang w:eastAsia="ru-RU"/>
          <w14:ligatures w14:val="none"/>
        </w:rPr>
      </w:pPr>
      <w:r w:rsidRPr="00252D93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Указы Президента РФ</w:t>
      </w:r>
    </w:p>
    <w:p w14:paraId="20D16180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5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Указ Президента Российской Федерации от 16.08.2021 № 478 «О Национальном плане противодействия коррупции на 2021-2024 годы»</w:t>
        </w:r>
      </w:hyperlink>
    </w:p>
    <w:p w14:paraId="1B96214D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6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Указ Президента Российской Федерации от 15.07.2015 № 364 «О мерах по совершенствованию организации деятельности в области противодействия коррупции»</w:t>
        </w:r>
      </w:hyperlink>
    </w:p>
    <w:p w14:paraId="69884A7B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7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Указ Президента Российской Федерации от 19.05.2008 № 815 «О мерах по противодействию коррупции»</w:t>
        </w:r>
      </w:hyperlink>
    </w:p>
    <w:p w14:paraId="2C9E43C6" w14:textId="77777777" w:rsidR="00252D93" w:rsidRPr="00252D93" w:rsidRDefault="00252D93" w:rsidP="00252D93">
      <w:pPr>
        <w:shd w:val="clear" w:color="auto" w:fill="FFFFFF"/>
        <w:spacing w:before="375" w:after="225" w:line="315" w:lineRule="atLeast"/>
        <w:outlineLvl w:val="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ru-RU"/>
          <w14:ligatures w14:val="none"/>
        </w:rPr>
      </w:pPr>
      <w:r w:rsidRPr="00252D93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Федеральные документы</w:t>
      </w:r>
    </w:p>
    <w:p w14:paraId="4E9ADCC5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8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Федеральный закон РФ от 25.12.2008 № 273-ФЗ «О противодействии коррупции»</w:t>
        </w:r>
      </w:hyperlink>
    </w:p>
    <w:p w14:paraId="2614433D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9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Федеральный закон РФ от 08.03.2006 № 40-ФЗ «О ратификации Конвенции Организации Объединенных Наций против коррупции»</w:t>
        </w:r>
      </w:hyperlink>
      <w:r w:rsidRPr="00252D93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335B431" wp14:editId="5E4E82C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548C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2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Федеральный закон РФ от 25.07.2006 № 125-ФЗ «О ратификации Конвенции об уголовной ответственности за коррупцию»</w:t>
        </w:r>
      </w:hyperlink>
    </w:p>
    <w:p w14:paraId="0E0C7373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3" w:history="1">
        <w:r w:rsidRPr="00252D93">
          <w:rPr>
            <w:rFonts w:ascii="Tahoma" w:eastAsia="Times New Roman" w:hAnsi="Tahoma" w:cs="Tahoma"/>
            <w:color w:val="D43B34"/>
            <w:kern w:val="0"/>
            <w:sz w:val="21"/>
            <w:szCs w:val="21"/>
            <w:u w:val="single"/>
            <w:lang w:eastAsia="ru-RU"/>
            <w14:ligatures w14:val="none"/>
          </w:rPr>
          <w:t>Федеральный закон РФ от 11.08.1995 № 135-ФЗ «О благотворительной деятельности и добровольчестве (волонтерстве)»</w:t>
        </w:r>
      </w:hyperlink>
    </w:p>
    <w:p w14:paraId="0EB5CE88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4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Приказ Министерства просвещения РФ от 29.01.2025 № 54 «Об утверждении Плана мероприятий по противодействию коррупции Министерства просвещения Российской Федерации»</w:t>
        </w:r>
      </w:hyperlink>
    </w:p>
    <w:p w14:paraId="6FC10362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5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Федеральный закон РФ от 17.07.2009 № 172-ФЗ «Об антикоррупционной экспертизе нормативных правовых актов и проектов нормативных правовых актов»</w:t>
        </w:r>
      </w:hyperlink>
    </w:p>
    <w:p w14:paraId="5AABA77C" w14:textId="77777777" w:rsidR="00252D93" w:rsidRPr="00252D93" w:rsidRDefault="00252D93" w:rsidP="00252D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6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Постановление Правительства РФ от 18.07.2015 № 732 "О внесении изменений в некоторые акты Правительства РФ по вопросам проведения антикоррупционной экспертизы"</w:t>
        </w:r>
      </w:hyperlink>
    </w:p>
    <w:p w14:paraId="064514A5" w14:textId="77777777" w:rsidR="00252D93" w:rsidRPr="00252D93" w:rsidRDefault="00252D93" w:rsidP="00252D9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17" w:history="1">
        <w:r w:rsidRPr="00252D93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Приказ Федеральной службы по надзору в сфере образования и науки от 28.11.2014 № 1806 «Об организации работы «Телефона доверия» по вопросам противодействия коррупции»</w:t>
        </w:r>
      </w:hyperlink>
    </w:p>
    <w:p w14:paraId="55086994" w14:textId="77777777" w:rsidR="00132E60" w:rsidRDefault="00132E60"/>
    <w:sectPr w:rsidR="0013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02"/>
    <w:rsid w:val="001315AE"/>
    <w:rsid w:val="00132E60"/>
    <w:rsid w:val="00252D93"/>
    <w:rsid w:val="004C5655"/>
    <w:rsid w:val="00C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5B23-C2EF-4F04-A0C4-C7CCF4E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E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E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E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E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E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E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E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E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E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E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7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6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263" TargetMode="External"/><Relationship Id="rId13" Type="http://schemas.openxmlformats.org/officeDocument/2006/relationships/hyperlink" Target="https://docs.cntd.ru/document/901284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101711" TargetMode="External"/><Relationship Id="rId12" Type="http://schemas.openxmlformats.org/officeDocument/2006/relationships/hyperlink" Target="https://docs.cntd.ru/document/901989525" TargetMode="External"/><Relationship Id="rId17" Type="http://schemas.openxmlformats.org/officeDocument/2006/relationships/hyperlink" Target="https://docs.cntd.ru/document/4202392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90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8785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publication.pravo.gov.ru/Document/View/0001202108160035" TargetMode="External"/><Relationship Id="rId15" Type="http://schemas.openxmlformats.org/officeDocument/2006/relationships/hyperlink" Target="https://docs.cntd.ru/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ase.garant.ru/2563049/" TargetMode="External"/><Relationship Id="rId9" Type="http://schemas.openxmlformats.org/officeDocument/2006/relationships/hyperlink" Target="http://pravo.gov.ru/proxy/ips/?docbody=&amp;nd=102105334" TargetMode="External"/><Relationship Id="rId14" Type="http://schemas.openxmlformats.org/officeDocument/2006/relationships/hyperlink" Target="https://rnd-school.ru/documents/prikaz_minprosvet_54_29.01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2025-06-24T12:31:00Z</dcterms:created>
  <dcterms:modified xsi:type="dcterms:W3CDTF">2025-06-24T12:32:00Z</dcterms:modified>
</cp:coreProperties>
</file>